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B1" w:rsidRPr="007E6F83" w:rsidRDefault="00D70EB1" w:rsidP="00A1730D">
      <w:pPr>
        <w:jc w:val="center"/>
        <w:rPr>
          <w:b/>
          <w:sz w:val="32"/>
          <w:szCs w:val="32"/>
        </w:rPr>
      </w:pPr>
      <w:r>
        <w:rPr>
          <w:rFonts w:hint="eastAsia"/>
          <w:b/>
          <w:sz w:val="32"/>
          <w:szCs w:val="32"/>
        </w:rPr>
        <w:t>江苏大学</w:t>
      </w:r>
      <w:r w:rsidRPr="007E6F83">
        <w:rPr>
          <w:rFonts w:hint="eastAsia"/>
          <w:b/>
          <w:sz w:val="32"/>
          <w:szCs w:val="32"/>
        </w:rPr>
        <w:t>等离子焊接系统单一来源采购公示</w:t>
      </w:r>
    </w:p>
    <w:p w:rsidR="00D70EB1" w:rsidRPr="00673A50" w:rsidRDefault="00D70EB1" w:rsidP="003D6D3C">
      <w:pPr>
        <w:numPr>
          <w:ilvl w:val="0"/>
          <w:numId w:val="3"/>
        </w:numPr>
        <w:spacing w:line="300" w:lineRule="auto"/>
        <w:rPr>
          <w:bCs/>
          <w:color w:val="000000"/>
          <w:szCs w:val="21"/>
        </w:rPr>
      </w:pPr>
      <w:r w:rsidRPr="00673A50">
        <w:rPr>
          <w:rFonts w:ascii="宋体" w:hAnsi="宋体" w:hint="eastAsia"/>
          <w:b/>
          <w:szCs w:val="21"/>
        </w:rPr>
        <w:t>采购编号：</w:t>
      </w:r>
      <w:r>
        <w:rPr>
          <w:rFonts w:ascii="宋体" w:hAnsi="宋体"/>
          <w:b/>
          <w:szCs w:val="21"/>
        </w:rPr>
        <w:t>JSDXZBCG2017061</w:t>
      </w:r>
      <w:r w:rsidRPr="00673A50">
        <w:rPr>
          <w:bCs/>
          <w:color w:val="000000"/>
          <w:szCs w:val="21"/>
        </w:rPr>
        <w:t xml:space="preserve"> </w:t>
      </w:r>
    </w:p>
    <w:p w:rsidR="00D70EB1" w:rsidRPr="00673A50" w:rsidRDefault="00D70EB1" w:rsidP="003D6D3C">
      <w:pPr>
        <w:numPr>
          <w:ilvl w:val="0"/>
          <w:numId w:val="3"/>
        </w:numPr>
        <w:tabs>
          <w:tab w:val="clear" w:pos="600"/>
        </w:tabs>
        <w:spacing w:line="300" w:lineRule="auto"/>
        <w:rPr>
          <w:rFonts w:ascii="宋体"/>
          <w:b/>
          <w:szCs w:val="21"/>
        </w:rPr>
      </w:pPr>
      <w:r w:rsidRPr="00673A50">
        <w:rPr>
          <w:rFonts w:ascii="宋体" w:hAnsi="宋体" w:hint="eastAsia"/>
          <w:b/>
          <w:szCs w:val="21"/>
        </w:rPr>
        <w:t>采购人名称：江苏大学实验室与设备管理处</w:t>
      </w:r>
    </w:p>
    <w:p w:rsidR="00D70EB1" w:rsidRPr="00673A50" w:rsidRDefault="00D70EB1" w:rsidP="003D6D3C">
      <w:pPr>
        <w:numPr>
          <w:ilvl w:val="0"/>
          <w:numId w:val="3"/>
        </w:numPr>
        <w:tabs>
          <w:tab w:val="clear" w:pos="600"/>
        </w:tabs>
        <w:spacing w:line="300" w:lineRule="auto"/>
        <w:rPr>
          <w:rFonts w:ascii="宋体"/>
          <w:b/>
          <w:szCs w:val="21"/>
        </w:rPr>
      </w:pPr>
      <w:r w:rsidRPr="00673A50">
        <w:rPr>
          <w:rFonts w:ascii="宋体" w:hAnsi="宋体" w:hint="eastAsia"/>
          <w:b/>
          <w:szCs w:val="21"/>
        </w:rPr>
        <w:t>采购项目名称：</w:t>
      </w:r>
      <w:r>
        <w:rPr>
          <w:rFonts w:ascii="宋体" w:hAnsi="宋体" w:hint="eastAsia"/>
          <w:b/>
          <w:szCs w:val="21"/>
        </w:rPr>
        <w:t xml:space="preserve">等离子焊接系统　</w:t>
      </w:r>
      <w:r>
        <w:rPr>
          <w:rFonts w:ascii="宋体" w:hAnsi="宋体"/>
          <w:b/>
          <w:szCs w:val="21"/>
        </w:rPr>
        <w:t>1</w:t>
      </w:r>
      <w:r>
        <w:rPr>
          <w:rFonts w:ascii="宋体" w:hAnsi="宋体" w:hint="eastAsia"/>
          <w:b/>
          <w:szCs w:val="21"/>
        </w:rPr>
        <w:t>套</w:t>
      </w:r>
    </w:p>
    <w:p w:rsidR="00D70EB1" w:rsidRPr="00673A50" w:rsidRDefault="00D70EB1" w:rsidP="003D6D3C">
      <w:pPr>
        <w:numPr>
          <w:ilvl w:val="0"/>
          <w:numId w:val="3"/>
        </w:numPr>
        <w:tabs>
          <w:tab w:val="clear" w:pos="600"/>
        </w:tabs>
        <w:spacing w:line="300" w:lineRule="auto"/>
        <w:rPr>
          <w:rFonts w:ascii="宋体"/>
          <w:b/>
          <w:szCs w:val="21"/>
        </w:rPr>
      </w:pPr>
      <w:r w:rsidRPr="00673A50">
        <w:rPr>
          <w:rFonts w:ascii="宋体" w:hAnsi="宋体" w:hint="eastAsia"/>
          <w:b/>
          <w:szCs w:val="21"/>
        </w:rPr>
        <w:t>项目单位：</w:t>
      </w:r>
      <w:r>
        <w:rPr>
          <w:rFonts w:ascii="宋体" w:hAnsi="宋体" w:hint="eastAsia"/>
          <w:b/>
          <w:szCs w:val="21"/>
        </w:rPr>
        <w:t>江苏大学材料学</w:t>
      </w:r>
      <w:r w:rsidRPr="00673A50">
        <w:rPr>
          <w:rFonts w:ascii="宋体" w:hAnsi="宋体" w:hint="eastAsia"/>
          <w:b/>
          <w:szCs w:val="21"/>
        </w:rPr>
        <w:t>院</w:t>
      </w:r>
    </w:p>
    <w:p w:rsidR="00D70EB1" w:rsidRPr="003B432F" w:rsidRDefault="00D70EB1" w:rsidP="003D6D3C">
      <w:pPr>
        <w:numPr>
          <w:ilvl w:val="0"/>
          <w:numId w:val="3"/>
        </w:numPr>
        <w:tabs>
          <w:tab w:val="clear" w:pos="600"/>
        </w:tabs>
        <w:spacing w:line="300" w:lineRule="auto"/>
        <w:rPr>
          <w:b/>
          <w:szCs w:val="21"/>
        </w:rPr>
      </w:pPr>
      <w:r w:rsidRPr="00673A50">
        <w:rPr>
          <w:rFonts w:ascii="宋体" w:hAnsi="宋体" w:hint="eastAsia"/>
          <w:b/>
          <w:szCs w:val="21"/>
        </w:rPr>
        <w:t>项目主要技术参数指标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39"/>
      </w:tblGrid>
      <w:tr w:rsidR="00D70EB1" w:rsidRPr="003B432F" w:rsidTr="003B432F">
        <w:trPr>
          <w:trHeight w:val="20"/>
        </w:trPr>
        <w:tc>
          <w:tcPr>
            <w:tcW w:w="9039" w:type="dxa"/>
            <w:vAlign w:val="center"/>
          </w:tcPr>
          <w:p w:rsidR="00D70EB1" w:rsidRPr="003B432F" w:rsidRDefault="00D70EB1" w:rsidP="003B432F">
            <w:pPr>
              <w:pStyle w:val="PlainText"/>
              <w:snapToGrid w:val="0"/>
              <w:jc w:val="left"/>
              <w:rPr>
                <w:rFonts w:hAnsi="宋体"/>
                <w:color w:val="000000"/>
                <w:szCs w:val="21"/>
              </w:rPr>
            </w:pPr>
            <w:r w:rsidRPr="003B432F">
              <w:rPr>
                <w:rFonts w:hAnsi="宋体"/>
                <w:color w:val="000000"/>
                <w:szCs w:val="21"/>
              </w:rPr>
              <w:t>1</w:t>
            </w:r>
            <w:r w:rsidRPr="003B432F">
              <w:rPr>
                <w:rFonts w:hAnsi="宋体" w:hint="eastAsia"/>
                <w:color w:val="000000"/>
                <w:szCs w:val="21"/>
              </w:rPr>
              <w:t>、</w:t>
            </w:r>
            <w:r w:rsidRPr="003B432F">
              <w:rPr>
                <w:rFonts w:ascii="Times New Roman" w:hAnsi="Times New Roman" w:hint="eastAsia"/>
                <w:szCs w:val="21"/>
              </w:rPr>
              <w:t>数字化等离子焊接系统具备从冷却系统和各焊接参数调节等方面的全部优秀品质，能胜任任何手工焊和自动焊的应用。数字化等离子焊接系统需具备：同一台焊接电源可以提供</w:t>
            </w:r>
            <w:r w:rsidRPr="003B432F">
              <w:rPr>
                <w:rFonts w:ascii="Times New Roman" w:hAnsi="Times New Roman"/>
                <w:szCs w:val="21"/>
              </w:rPr>
              <w:t>TIG</w:t>
            </w:r>
            <w:r w:rsidRPr="003B432F">
              <w:rPr>
                <w:rFonts w:ascii="Times New Roman" w:hAnsi="Times New Roman" w:hint="eastAsia"/>
                <w:szCs w:val="21"/>
              </w:rPr>
              <w:t>和等离子两种焊接工艺，而且两种工艺使用的送丝系统和冷却系统是完全相同的，可以共用；等离子焊枪和</w:t>
            </w:r>
            <w:r w:rsidRPr="003B432F">
              <w:rPr>
                <w:rFonts w:ascii="Times New Roman" w:hAnsi="Times New Roman"/>
                <w:szCs w:val="21"/>
              </w:rPr>
              <w:t>TIG</w:t>
            </w:r>
            <w:r w:rsidRPr="003B432F">
              <w:rPr>
                <w:rFonts w:ascii="Times New Roman" w:hAnsi="Times New Roman" w:hint="eastAsia"/>
                <w:szCs w:val="21"/>
              </w:rPr>
              <w:t>焊枪的</w:t>
            </w:r>
            <w:r w:rsidRPr="003B432F">
              <w:rPr>
                <w:rFonts w:ascii="Times New Roman" w:hAnsi="Times New Roman"/>
                <w:szCs w:val="21"/>
              </w:rPr>
              <w:t>TCP</w:t>
            </w:r>
            <w:r w:rsidRPr="003B432F">
              <w:rPr>
                <w:rFonts w:ascii="Times New Roman" w:hAnsi="Times New Roman" w:hint="eastAsia"/>
                <w:szCs w:val="21"/>
              </w:rPr>
              <w:t>也是相同的，更换焊枪不用重新调整。</w:t>
            </w:r>
          </w:p>
        </w:tc>
      </w:tr>
      <w:tr w:rsidR="00D70EB1" w:rsidRPr="003B432F" w:rsidTr="003B432F">
        <w:trPr>
          <w:trHeight w:val="20"/>
        </w:trPr>
        <w:tc>
          <w:tcPr>
            <w:tcW w:w="9039" w:type="dxa"/>
            <w:vAlign w:val="center"/>
          </w:tcPr>
          <w:p w:rsidR="00D70EB1" w:rsidRPr="003B432F" w:rsidRDefault="00D70EB1" w:rsidP="003B432F">
            <w:pPr>
              <w:pStyle w:val="PlainText"/>
              <w:snapToGrid w:val="0"/>
              <w:jc w:val="left"/>
              <w:rPr>
                <w:rFonts w:hAnsi="宋体"/>
                <w:color w:val="000000"/>
                <w:szCs w:val="21"/>
              </w:rPr>
            </w:pPr>
            <w:r w:rsidRPr="003B432F">
              <w:rPr>
                <w:rFonts w:hAnsi="宋体"/>
                <w:color w:val="000000"/>
                <w:szCs w:val="21"/>
              </w:rPr>
              <w:t>2</w:t>
            </w:r>
            <w:r w:rsidRPr="003B432F">
              <w:rPr>
                <w:rFonts w:hAnsi="宋体" w:hint="eastAsia"/>
                <w:color w:val="000000"/>
                <w:szCs w:val="21"/>
              </w:rPr>
              <w:t>、数字化电源：</w:t>
            </w:r>
          </w:p>
          <w:p w:rsidR="00D70EB1" w:rsidRPr="003B432F" w:rsidRDefault="00D70EB1" w:rsidP="003B432F">
            <w:pPr>
              <w:pStyle w:val="PlainText"/>
              <w:snapToGrid w:val="0"/>
              <w:jc w:val="left"/>
              <w:rPr>
                <w:rFonts w:hAnsi="宋体"/>
                <w:color w:val="000000"/>
                <w:szCs w:val="21"/>
              </w:rPr>
            </w:pPr>
            <w:r w:rsidRPr="003B432F">
              <w:rPr>
                <w:rFonts w:hAnsi="宋体" w:hint="eastAsia"/>
                <w:color w:val="000000"/>
                <w:szCs w:val="21"/>
              </w:rPr>
              <w:t>焊接电流</w:t>
            </w:r>
            <w:r w:rsidRPr="003B432F">
              <w:rPr>
                <w:rFonts w:hAnsi="宋体"/>
                <w:color w:val="000000"/>
                <w:szCs w:val="21"/>
              </w:rPr>
              <w:t>:</w:t>
            </w:r>
            <w:r w:rsidRPr="003B432F">
              <w:rPr>
                <w:rFonts w:hAnsi="宋体"/>
                <w:color w:val="000000"/>
                <w:szCs w:val="21"/>
              </w:rPr>
              <w:tab/>
              <w:t>3—400 A</w:t>
            </w:r>
          </w:p>
          <w:p w:rsidR="00D70EB1" w:rsidRPr="003B432F" w:rsidRDefault="00D70EB1" w:rsidP="002023F2">
            <w:pPr>
              <w:pStyle w:val="PlainText"/>
              <w:snapToGrid w:val="0"/>
              <w:jc w:val="left"/>
              <w:rPr>
                <w:rFonts w:hAnsi="宋体"/>
                <w:color w:val="000000"/>
                <w:szCs w:val="21"/>
              </w:rPr>
            </w:pPr>
            <w:r w:rsidRPr="003B432F">
              <w:rPr>
                <w:rFonts w:hAnsi="宋体" w:hint="eastAsia"/>
                <w:color w:val="000000"/>
                <w:szCs w:val="21"/>
              </w:rPr>
              <w:t>暂载率</w:t>
            </w:r>
            <w:r w:rsidRPr="003B432F">
              <w:rPr>
                <w:rFonts w:hAnsi="宋体"/>
                <w:color w:val="000000"/>
                <w:szCs w:val="21"/>
              </w:rPr>
              <w:t>:</w:t>
            </w:r>
            <w:r w:rsidRPr="003B432F">
              <w:rPr>
                <w:rFonts w:hAnsi="宋体"/>
                <w:color w:val="000000"/>
                <w:szCs w:val="21"/>
              </w:rPr>
              <w:tab/>
              <w:t>10 min/40</w:t>
            </w:r>
            <w:r w:rsidRPr="003B432F">
              <w:rPr>
                <w:rFonts w:hAnsi="宋体" w:hint="eastAsia"/>
                <w:color w:val="000000"/>
                <w:szCs w:val="21"/>
              </w:rPr>
              <w:t>℃</w:t>
            </w:r>
            <w:r w:rsidRPr="003B432F">
              <w:rPr>
                <w:rFonts w:hAnsi="宋体"/>
                <w:color w:val="000000"/>
                <w:szCs w:val="21"/>
              </w:rPr>
              <w:t xml:space="preserve"> 60 %</w:t>
            </w:r>
            <w:r w:rsidRPr="003B432F">
              <w:rPr>
                <w:rFonts w:hAnsi="宋体" w:hint="eastAsia"/>
                <w:color w:val="000000"/>
                <w:szCs w:val="21"/>
              </w:rPr>
              <w:t>暂载率</w:t>
            </w:r>
            <w:r w:rsidRPr="003B432F">
              <w:rPr>
                <w:rFonts w:hAnsi="宋体"/>
                <w:color w:val="000000"/>
                <w:szCs w:val="21"/>
              </w:rPr>
              <w:tab/>
              <w:t>365A</w:t>
            </w:r>
            <w:r w:rsidRPr="003B432F">
              <w:rPr>
                <w:rFonts w:hAnsi="宋体"/>
                <w:color w:val="000000"/>
                <w:szCs w:val="21"/>
              </w:rPr>
              <w:tab/>
              <w:t>10 min/40</w:t>
            </w:r>
            <w:r w:rsidRPr="003B432F">
              <w:rPr>
                <w:rFonts w:hAnsi="宋体" w:hint="eastAsia"/>
                <w:color w:val="000000"/>
                <w:szCs w:val="21"/>
              </w:rPr>
              <w:t>℃</w:t>
            </w:r>
            <w:r w:rsidRPr="003B432F">
              <w:rPr>
                <w:rFonts w:hAnsi="宋体"/>
                <w:color w:val="000000"/>
                <w:szCs w:val="21"/>
              </w:rPr>
              <w:t xml:space="preserve"> 100 %</w:t>
            </w:r>
            <w:r w:rsidRPr="003B432F">
              <w:rPr>
                <w:rFonts w:hAnsi="宋体" w:hint="eastAsia"/>
                <w:color w:val="000000"/>
                <w:szCs w:val="21"/>
              </w:rPr>
              <w:t>暂载率</w:t>
            </w:r>
            <w:r w:rsidRPr="003B432F">
              <w:rPr>
                <w:rFonts w:hAnsi="宋体"/>
                <w:color w:val="000000"/>
                <w:szCs w:val="21"/>
              </w:rPr>
              <w:tab/>
              <w:t>310A</w:t>
            </w:r>
            <w:r w:rsidRPr="003B432F">
              <w:rPr>
                <w:rFonts w:hAnsi="宋体" w:hint="eastAsia"/>
                <w:color w:val="000000"/>
                <w:szCs w:val="21"/>
              </w:rPr>
              <w:t>；</w:t>
            </w:r>
          </w:p>
        </w:tc>
      </w:tr>
      <w:tr w:rsidR="00D70EB1" w:rsidRPr="003B432F" w:rsidTr="003B432F">
        <w:trPr>
          <w:trHeight w:val="20"/>
        </w:trPr>
        <w:tc>
          <w:tcPr>
            <w:tcW w:w="9039" w:type="dxa"/>
            <w:vAlign w:val="center"/>
          </w:tcPr>
          <w:p w:rsidR="00D70EB1" w:rsidRPr="003B432F" w:rsidRDefault="00D70EB1" w:rsidP="003B432F">
            <w:pPr>
              <w:pStyle w:val="PlainText"/>
              <w:snapToGrid w:val="0"/>
              <w:jc w:val="left"/>
              <w:rPr>
                <w:rFonts w:hAnsi="宋体"/>
                <w:color w:val="000000"/>
                <w:szCs w:val="21"/>
              </w:rPr>
            </w:pPr>
            <w:r w:rsidRPr="003B432F">
              <w:rPr>
                <w:rFonts w:hAnsi="宋体"/>
                <w:color w:val="000000"/>
                <w:szCs w:val="21"/>
              </w:rPr>
              <w:t>3</w:t>
            </w:r>
            <w:r w:rsidRPr="003B432F">
              <w:rPr>
                <w:rFonts w:hAnsi="宋体" w:hint="eastAsia"/>
                <w:color w:val="000000"/>
                <w:szCs w:val="21"/>
              </w:rPr>
              <w:t>、数字化等离子发生器：</w:t>
            </w:r>
          </w:p>
          <w:p w:rsidR="00D70EB1" w:rsidRPr="003B432F" w:rsidRDefault="00D70EB1" w:rsidP="003B432F">
            <w:pPr>
              <w:pStyle w:val="PlainText"/>
              <w:snapToGrid w:val="0"/>
              <w:jc w:val="left"/>
              <w:rPr>
                <w:rFonts w:hAnsi="宋体"/>
                <w:color w:val="000000"/>
                <w:szCs w:val="21"/>
              </w:rPr>
            </w:pPr>
            <w:r w:rsidRPr="003B432F">
              <w:rPr>
                <w:rFonts w:ascii="Times New Roman" w:hAnsi="Times New Roman" w:hint="eastAsia"/>
                <w:szCs w:val="21"/>
              </w:rPr>
              <w:t>等离子气体流量范围：</w:t>
            </w:r>
            <w:r w:rsidRPr="003B432F">
              <w:rPr>
                <w:rFonts w:ascii="Times New Roman" w:hAnsi="Times New Roman"/>
                <w:szCs w:val="21"/>
              </w:rPr>
              <w:tab/>
              <w:t>0.2-10.0L/min,</w:t>
            </w:r>
            <w:r w:rsidRPr="003B432F">
              <w:rPr>
                <w:rFonts w:ascii="Times New Roman" w:hAnsi="Times New Roman" w:hint="eastAsia"/>
                <w:szCs w:val="21"/>
              </w:rPr>
              <w:t>并在此范围内精确控制</w:t>
            </w:r>
            <w:r w:rsidRPr="003B432F">
              <w:rPr>
                <w:rFonts w:hAnsi="宋体" w:hint="eastAsia"/>
                <w:color w:val="000000"/>
                <w:szCs w:val="21"/>
              </w:rPr>
              <w:t>；</w:t>
            </w:r>
          </w:p>
        </w:tc>
      </w:tr>
      <w:tr w:rsidR="00D70EB1" w:rsidRPr="003B432F" w:rsidTr="003B432F">
        <w:trPr>
          <w:trHeight w:val="20"/>
        </w:trPr>
        <w:tc>
          <w:tcPr>
            <w:tcW w:w="9039" w:type="dxa"/>
            <w:vAlign w:val="center"/>
          </w:tcPr>
          <w:p w:rsidR="00D70EB1" w:rsidRPr="003B432F" w:rsidRDefault="00D70EB1" w:rsidP="003B432F">
            <w:pPr>
              <w:pStyle w:val="PlainText"/>
              <w:snapToGrid w:val="0"/>
              <w:jc w:val="left"/>
              <w:rPr>
                <w:rFonts w:hAnsi="宋体"/>
                <w:color w:val="000000"/>
                <w:szCs w:val="21"/>
              </w:rPr>
            </w:pPr>
            <w:r w:rsidRPr="003B432F">
              <w:rPr>
                <w:rFonts w:hAnsi="宋体"/>
                <w:color w:val="000000"/>
                <w:szCs w:val="21"/>
              </w:rPr>
              <w:t>4</w:t>
            </w:r>
            <w:r w:rsidRPr="003B432F">
              <w:rPr>
                <w:rFonts w:hAnsi="宋体" w:hint="eastAsia"/>
                <w:color w:val="000000"/>
                <w:szCs w:val="21"/>
              </w:rPr>
              <w:t>、具备推拉丝功能的送丝机，稳定送丝速度达到</w:t>
            </w:r>
            <w:r w:rsidRPr="003B432F">
              <w:rPr>
                <w:rFonts w:hAnsi="宋体"/>
                <w:color w:val="000000"/>
                <w:szCs w:val="21"/>
              </w:rPr>
              <w:t>11m/min</w:t>
            </w:r>
            <w:r w:rsidRPr="003B432F">
              <w:rPr>
                <w:rFonts w:hAnsi="宋体" w:hint="eastAsia"/>
                <w:color w:val="000000"/>
                <w:szCs w:val="21"/>
              </w:rPr>
              <w:t>，且能精确控制送丝速度，焊丝直径</w:t>
            </w:r>
            <w:r w:rsidRPr="003B432F">
              <w:rPr>
                <w:rFonts w:hAnsi="宋体"/>
                <w:color w:val="000000"/>
                <w:szCs w:val="21"/>
              </w:rPr>
              <w:t>0.8-2.0mm</w:t>
            </w:r>
            <w:r w:rsidRPr="003B432F">
              <w:rPr>
                <w:rFonts w:hAnsi="宋体" w:hint="eastAsia"/>
                <w:color w:val="000000"/>
                <w:szCs w:val="21"/>
              </w:rPr>
              <w:t>；</w:t>
            </w:r>
          </w:p>
        </w:tc>
      </w:tr>
      <w:tr w:rsidR="00D70EB1" w:rsidRPr="003B432F" w:rsidTr="003B432F">
        <w:trPr>
          <w:trHeight w:val="20"/>
        </w:trPr>
        <w:tc>
          <w:tcPr>
            <w:tcW w:w="9039" w:type="dxa"/>
            <w:vAlign w:val="center"/>
          </w:tcPr>
          <w:p w:rsidR="00D70EB1" w:rsidRPr="003B432F" w:rsidRDefault="00D70EB1" w:rsidP="003B432F">
            <w:pPr>
              <w:pStyle w:val="PlainText"/>
              <w:snapToGrid w:val="0"/>
              <w:jc w:val="left"/>
              <w:rPr>
                <w:rFonts w:hAnsi="宋体"/>
                <w:color w:val="000000"/>
                <w:szCs w:val="21"/>
              </w:rPr>
            </w:pPr>
            <w:r w:rsidRPr="003B432F">
              <w:rPr>
                <w:rFonts w:hAnsi="宋体"/>
                <w:color w:val="000000"/>
                <w:szCs w:val="21"/>
              </w:rPr>
              <w:t>5</w:t>
            </w:r>
            <w:r w:rsidRPr="003B432F">
              <w:rPr>
                <w:rFonts w:hAnsi="宋体" w:hint="eastAsia"/>
                <w:color w:val="000000"/>
                <w:szCs w:val="21"/>
              </w:rPr>
              <w:t>、</w:t>
            </w:r>
            <w:r w:rsidRPr="003B432F">
              <w:rPr>
                <w:rFonts w:ascii="Times New Roman" w:hAnsi="Times New Roman" w:hint="eastAsia"/>
                <w:kern w:val="0"/>
                <w:szCs w:val="21"/>
              </w:rPr>
              <w:t>系统稳定可靠，焊接质量高，在等离子弧焊接领域具有独特的优势。</w:t>
            </w:r>
          </w:p>
        </w:tc>
      </w:tr>
    </w:tbl>
    <w:p w:rsidR="00D70EB1" w:rsidRPr="003B432F" w:rsidRDefault="00D70EB1" w:rsidP="00801F1F">
      <w:pPr>
        <w:numPr>
          <w:ilvl w:val="0"/>
          <w:numId w:val="3"/>
        </w:numPr>
        <w:tabs>
          <w:tab w:val="clear" w:pos="600"/>
        </w:tabs>
        <w:snapToGrid w:val="0"/>
        <w:spacing w:line="300" w:lineRule="auto"/>
        <w:rPr>
          <w:rFonts w:ascii="宋体"/>
          <w:szCs w:val="21"/>
        </w:rPr>
      </w:pPr>
      <w:r w:rsidRPr="003B432F">
        <w:rPr>
          <w:rFonts w:ascii="宋体" w:hAnsi="宋体" w:hint="eastAsia"/>
          <w:b/>
          <w:szCs w:val="21"/>
        </w:rPr>
        <w:t>拟采用的采购方式：</w:t>
      </w:r>
      <w:r w:rsidRPr="003B432F">
        <w:rPr>
          <w:rFonts w:ascii="宋体" w:hAnsi="宋体" w:hint="eastAsia"/>
          <w:szCs w:val="21"/>
        </w:rPr>
        <w:t>单一来源</w:t>
      </w:r>
    </w:p>
    <w:p w:rsidR="00D70EB1" w:rsidRPr="003B432F" w:rsidRDefault="00D70EB1" w:rsidP="00142B2A">
      <w:pPr>
        <w:numPr>
          <w:ilvl w:val="0"/>
          <w:numId w:val="3"/>
        </w:numPr>
        <w:tabs>
          <w:tab w:val="clear" w:pos="600"/>
        </w:tabs>
        <w:spacing w:line="300" w:lineRule="auto"/>
        <w:rPr>
          <w:rFonts w:ascii="宋体"/>
          <w:b/>
          <w:szCs w:val="21"/>
        </w:rPr>
      </w:pPr>
      <w:r w:rsidRPr="003B432F">
        <w:rPr>
          <w:rFonts w:ascii="宋体" w:hAnsi="宋体" w:hint="eastAsia"/>
          <w:b/>
          <w:szCs w:val="21"/>
        </w:rPr>
        <w:t>拟定供应商：</w:t>
      </w:r>
      <w:r w:rsidRPr="003B432F">
        <w:rPr>
          <w:rFonts w:ascii="宋体" w:hAnsi="宋体" w:hint="eastAsia"/>
          <w:szCs w:val="21"/>
        </w:rPr>
        <w:t>奥福尼斯（上海）贸易有限公司。</w:t>
      </w:r>
    </w:p>
    <w:p w:rsidR="00D70EB1" w:rsidRPr="003B432F" w:rsidRDefault="00D70EB1" w:rsidP="00801F1F">
      <w:pPr>
        <w:numPr>
          <w:ilvl w:val="0"/>
          <w:numId w:val="3"/>
        </w:numPr>
        <w:tabs>
          <w:tab w:val="clear" w:pos="600"/>
        </w:tabs>
        <w:snapToGrid w:val="0"/>
        <w:spacing w:line="300" w:lineRule="auto"/>
        <w:rPr>
          <w:rFonts w:ascii="宋体"/>
          <w:b/>
          <w:szCs w:val="21"/>
        </w:rPr>
      </w:pPr>
      <w:r w:rsidRPr="003B432F">
        <w:rPr>
          <w:rFonts w:ascii="宋体" w:hAnsi="宋体" w:hint="eastAsia"/>
          <w:b/>
          <w:szCs w:val="21"/>
        </w:rPr>
        <w:t>申请理由：</w:t>
      </w:r>
    </w:p>
    <w:p w:rsidR="00D70EB1" w:rsidRDefault="00D70EB1" w:rsidP="00E404F8">
      <w:pPr>
        <w:ind w:firstLineChars="200" w:firstLine="31680"/>
        <w:rPr>
          <w:szCs w:val="21"/>
        </w:rPr>
      </w:pPr>
      <w:r>
        <w:rPr>
          <w:rFonts w:hint="eastAsia"/>
          <w:szCs w:val="21"/>
        </w:rPr>
        <w:t>为保证专业认证检查，</w:t>
      </w:r>
      <w:r w:rsidRPr="003B432F">
        <w:rPr>
          <w:rFonts w:hint="eastAsia"/>
          <w:szCs w:val="21"/>
        </w:rPr>
        <w:t>在现有的</w:t>
      </w:r>
      <w:r w:rsidRPr="003B432F">
        <w:rPr>
          <w:szCs w:val="21"/>
        </w:rPr>
        <w:t>Fronius</w:t>
      </w:r>
      <w:r w:rsidRPr="003B432F">
        <w:rPr>
          <w:rFonts w:hint="eastAsia"/>
          <w:szCs w:val="21"/>
        </w:rPr>
        <w:t>焊接系统的基础上扩展增加等离子弧焊接系统。可以减少实验室改造、降低成本，并保证实验教学的统一性和相应设备的相同可操作性，增添购买的设备最好能够与已有的实验系统具有相同的操作方式。同时购买与现有产品同一厂商的产品，有利于设备的维修维护和使用。</w:t>
      </w:r>
    </w:p>
    <w:p w:rsidR="00D70EB1" w:rsidRPr="003B432F" w:rsidRDefault="00D70EB1" w:rsidP="00E404F8">
      <w:pPr>
        <w:ind w:firstLineChars="200" w:firstLine="31680"/>
        <w:rPr>
          <w:szCs w:val="21"/>
        </w:rPr>
      </w:pPr>
      <w:r w:rsidRPr="003B432F">
        <w:rPr>
          <w:rFonts w:ascii="宋体" w:hAnsi="宋体" w:hint="eastAsia"/>
          <w:szCs w:val="21"/>
        </w:rPr>
        <w:t>奥福尼斯（上海）贸易有限公司</w:t>
      </w:r>
      <w:r>
        <w:rPr>
          <w:rFonts w:ascii="宋体" w:hAnsi="宋体" w:hint="eastAsia"/>
          <w:szCs w:val="21"/>
        </w:rPr>
        <w:t>为</w:t>
      </w:r>
      <w:r w:rsidRPr="003B432F">
        <w:rPr>
          <w:szCs w:val="21"/>
        </w:rPr>
        <w:t>Fronius</w:t>
      </w:r>
      <w:r>
        <w:rPr>
          <w:rFonts w:hint="eastAsia"/>
          <w:szCs w:val="21"/>
        </w:rPr>
        <w:t>厂商香港及大陆总代宁海（中国）有限公司的全资子公司，拟向</w:t>
      </w:r>
      <w:r w:rsidRPr="003B432F">
        <w:rPr>
          <w:rFonts w:ascii="宋体" w:hAnsi="宋体" w:hint="eastAsia"/>
          <w:szCs w:val="21"/>
        </w:rPr>
        <w:t>奥福尼斯（上海）贸易有限公司</w:t>
      </w:r>
      <w:r>
        <w:rPr>
          <w:rFonts w:ascii="宋体" w:hAnsi="宋体" w:hint="eastAsia"/>
          <w:szCs w:val="21"/>
        </w:rPr>
        <w:t>进行单一来源采购。</w:t>
      </w:r>
    </w:p>
    <w:p w:rsidR="00D70EB1" w:rsidRPr="003B432F" w:rsidRDefault="00D70EB1" w:rsidP="00801F1F">
      <w:pPr>
        <w:numPr>
          <w:ilvl w:val="0"/>
          <w:numId w:val="3"/>
        </w:numPr>
        <w:tabs>
          <w:tab w:val="clear" w:pos="600"/>
        </w:tabs>
        <w:snapToGrid w:val="0"/>
        <w:spacing w:line="300" w:lineRule="auto"/>
        <w:rPr>
          <w:rFonts w:ascii="宋体"/>
          <w:b/>
          <w:szCs w:val="21"/>
        </w:rPr>
      </w:pPr>
      <w:r w:rsidRPr="003B432F">
        <w:rPr>
          <w:rFonts w:ascii="宋体" w:hAnsi="宋体" w:hint="eastAsia"/>
          <w:b/>
          <w:szCs w:val="21"/>
        </w:rPr>
        <w:t>其他事项：</w:t>
      </w:r>
    </w:p>
    <w:p w:rsidR="00D70EB1" w:rsidRPr="003B432F" w:rsidRDefault="00D70EB1" w:rsidP="00E404F8">
      <w:pPr>
        <w:widowControl/>
        <w:tabs>
          <w:tab w:val="left" w:pos="540"/>
        </w:tabs>
        <w:snapToGrid w:val="0"/>
        <w:spacing w:line="300" w:lineRule="auto"/>
        <w:ind w:firstLineChars="245" w:firstLine="31680"/>
        <w:rPr>
          <w:rFonts w:ascii="宋体" w:cs="宋体"/>
          <w:kern w:val="0"/>
          <w:szCs w:val="21"/>
        </w:rPr>
      </w:pPr>
      <w:r w:rsidRPr="003B432F">
        <w:rPr>
          <w:rFonts w:ascii="宋体" w:hAnsi="宋体" w:cs="宋体" w:hint="eastAsia"/>
          <w:kern w:val="0"/>
          <w:szCs w:val="21"/>
        </w:rPr>
        <w:t>对该项目拟采用单一来源采购方式有异议的，请于</w:t>
      </w:r>
      <w:r w:rsidRPr="003B432F">
        <w:rPr>
          <w:rFonts w:ascii="宋体" w:hAnsi="宋体" w:cs="宋体"/>
          <w:kern w:val="0"/>
          <w:szCs w:val="21"/>
        </w:rPr>
        <w:t>20</w:t>
      </w:r>
      <w:r>
        <w:rPr>
          <w:rFonts w:ascii="宋体" w:hAnsi="宋体" w:cs="宋体"/>
          <w:kern w:val="0"/>
          <w:szCs w:val="21"/>
        </w:rPr>
        <w:t>17</w:t>
      </w:r>
      <w:r w:rsidRPr="003B432F">
        <w:rPr>
          <w:rFonts w:ascii="宋体" w:hAnsi="宋体" w:cs="宋体" w:hint="eastAsia"/>
          <w:kern w:val="0"/>
          <w:szCs w:val="21"/>
        </w:rPr>
        <w:t>年</w:t>
      </w:r>
      <w:r>
        <w:rPr>
          <w:rFonts w:ascii="宋体" w:hAnsi="宋体" w:cs="宋体"/>
          <w:kern w:val="0"/>
          <w:szCs w:val="21"/>
        </w:rPr>
        <w:t>6</w:t>
      </w:r>
      <w:r>
        <w:rPr>
          <w:rFonts w:ascii="宋体" w:hAnsi="宋体" w:cs="宋体" w:hint="eastAsia"/>
          <w:kern w:val="0"/>
          <w:szCs w:val="21"/>
        </w:rPr>
        <w:t>月</w:t>
      </w:r>
      <w:r>
        <w:rPr>
          <w:rFonts w:ascii="宋体" w:hAnsi="宋体" w:cs="宋体"/>
          <w:kern w:val="0"/>
          <w:szCs w:val="21"/>
        </w:rPr>
        <w:t>5</w:t>
      </w:r>
      <w:r>
        <w:rPr>
          <w:rFonts w:ascii="宋体" w:hAnsi="宋体" w:cs="宋体" w:hint="eastAsia"/>
          <w:kern w:val="0"/>
          <w:szCs w:val="21"/>
        </w:rPr>
        <w:t>日</w:t>
      </w:r>
      <w:r w:rsidRPr="003B432F">
        <w:rPr>
          <w:rFonts w:ascii="宋体" w:hAnsi="宋体" w:cs="宋体" w:hint="eastAsia"/>
          <w:kern w:val="0"/>
          <w:szCs w:val="21"/>
        </w:rPr>
        <w:t>上午</w:t>
      </w:r>
      <w:r w:rsidRPr="003B432F">
        <w:rPr>
          <w:rFonts w:ascii="宋体" w:hAnsi="宋体" w:cs="宋体"/>
          <w:kern w:val="0"/>
          <w:szCs w:val="21"/>
        </w:rPr>
        <w:t>11</w:t>
      </w:r>
      <w:r w:rsidRPr="003B432F">
        <w:rPr>
          <w:rFonts w:ascii="宋体" w:hAnsi="宋体" w:cs="宋体" w:hint="eastAsia"/>
          <w:kern w:val="0"/>
          <w:szCs w:val="21"/>
        </w:rPr>
        <w:t>：</w:t>
      </w:r>
      <w:r w:rsidRPr="003B432F">
        <w:rPr>
          <w:rFonts w:ascii="宋体" w:cs="宋体"/>
          <w:kern w:val="0"/>
          <w:szCs w:val="21"/>
        </w:rPr>
        <w:t>00</w:t>
      </w:r>
      <w:r w:rsidRPr="003B432F">
        <w:rPr>
          <w:rFonts w:ascii="宋体" w:hAnsi="宋体" w:cs="宋体" w:hint="eastAsia"/>
          <w:kern w:val="0"/>
          <w:szCs w:val="21"/>
        </w:rPr>
        <w:t>前携书面材料（材料要求清楚地描述异议的理由并加盖单位公章</w:t>
      </w:r>
      <w:r>
        <w:rPr>
          <w:rFonts w:ascii="宋体" w:hAnsi="宋体" w:cs="宋体" w:hint="eastAsia"/>
          <w:kern w:val="0"/>
          <w:szCs w:val="21"/>
        </w:rPr>
        <w:t>，注明</w:t>
      </w:r>
      <w:r w:rsidRPr="003B432F">
        <w:rPr>
          <w:rFonts w:ascii="宋体" w:hAnsi="宋体" w:cs="宋体" w:hint="eastAsia"/>
          <w:kern w:val="0"/>
          <w:szCs w:val="21"/>
        </w:rPr>
        <w:t>单位联系人及联系方式）与以下人</w:t>
      </w:r>
      <w:r>
        <w:rPr>
          <w:rFonts w:ascii="宋体" w:hAnsi="宋体" w:cs="宋体" w:hint="eastAsia"/>
          <w:kern w:val="0"/>
          <w:szCs w:val="21"/>
        </w:rPr>
        <w:t>员</w:t>
      </w:r>
      <w:r w:rsidRPr="003B432F">
        <w:rPr>
          <w:rFonts w:ascii="宋体" w:hAnsi="宋体" w:cs="宋体" w:hint="eastAsia"/>
          <w:kern w:val="0"/>
          <w:szCs w:val="21"/>
        </w:rPr>
        <w:t>联系，逾期将不再受理。</w:t>
      </w:r>
    </w:p>
    <w:p w:rsidR="00D70EB1" w:rsidRPr="000731EB" w:rsidRDefault="00D70EB1" w:rsidP="00801F1F">
      <w:pPr>
        <w:widowControl/>
        <w:tabs>
          <w:tab w:val="num" w:pos="900"/>
        </w:tabs>
        <w:snapToGrid w:val="0"/>
        <w:spacing w:line="300" w:lineRule="auto"/>
        <w:rPr>
          <w:rFonts w:ascii="宋体"/>
          <w:b/>
          <w:szCs w:val="21"/>
        </w:rPr>
      </w:pPr>
    </w:p>
    <w:p w:rsidR="00D70EB1" w:rsidRPr="00A2349C" w:rsidRDefault="00D70EB1" w:rsidP="00E404F8">
      <w:pPr>
        <w:widowControl/>
        <w:tabs>
          <w:tab w:val="num" w:pos="900"/>
        </w:tabs>
        <w:snapToGrid w:val="0"/>
        <w:spacing w:line="300" w:lineRule="auto"/>
        <w:ind w:firstLineChars="200" w:firstLine="31680"/>
        <w:rPr>
          <w:rFonts w:ascii="宋体" w:cs="宋体"/>
          <w:kern w:val="0"/>
          <w:szCs w:val="21"/>
        </w:rPr>
      </w:pPr>
      <w:r w:rsidRPr="000731EB">
        <w:rPr>
          <w:rFonts w:ascii="宋体" w:hAnsi="宋体" w:cs="宋体" w:hint="eastAsia"/>
          <w:kern w:val="0"/>
          <w:szCs w:val="21"/>
        </w:rPr>
        <w:t>江苏大学</w:t>
      </w:r>
      <w:r>
        <w:rPr>
          <w:rFonts w:ascii="宋体" w:hAnsi="宋体" w:cs="宋体" w:hint="eastAsia"/>
          <w:kern w:val="0"/>
          <w:szCs w:val="21"/>
        </w:rPr>
        <w:t>材料</w:t>
      </w:r>
      <w:r w:rsidRPr="002942C5">
        <w:rPr>
          <w:rFonts w:ascii="宋体" w:hAnsi="宋体" w:cs="宋体" w:hint="eastAsia"/>
          <w:kern w:val="0"/>
          <w:szCs w:val="21"/>
        </w:rPr>
        <w:t>学</w:t>
      </w:r>
      <w:r w:rsidRPr="00A2349C">
        <w:rPr>
          <w:rFonts w:ascii="宋体" w:hAnsi="宋体" w:cs="宋体" w:hint="eastAsia"/>
          <w:kern w:val="0"/>
          <w:szCs w:val="21"/>
        </w:rPr>
        <w:t xml:space="preserve">院　　　　　　　　</w:t>
      </w:r>
      <w:r>
        <w:rPr>
          <w:rFonts w:ascii="宋体" w:hAnsi="宋体" w:cs="宋体" w:hint="eastAsia"/>
          <w:kern w:val="0"/>
          <w:szCs w:val="21"/>
        </w:rPr>
        <w:t>李老师</w:t>
      </w:r>
      <w:r w:rsidRPr="00A2349C">
        <w:rPr>
          <w:rFonts w:ascii="宋体" w:hAnsi="宋体" w:cs="宋体" w:hint="eastAsia"/>
          <w:kern w:val="0"/>
          <w:szCs w:val="21"/>
        </w:rPr>
        <w:t xml:space="preserve">　　</w:t>
      </w:r>
      <w:r w:rsidRPr="002942C5">
        <w:rPr>
          <w:rFonts w:ascii="宋体" w:hAnsi="宋体" w:cs="宋体"/>
          <w:kern w:val="0"/>
          <w:szCs w:val="21"/>
        </w:rPr>
        <w:t>1</w:t>
      </w:r>
      <w:r>
        <w:rPr>
          <w:rFonts w:ascii="宋体" w:hAnsi="宋体" w:cs="宋体"/>
          <w:kern w:val="0"/>
          <w:szCs w:val="21"/>
        </w:rPr>
        <w:t>5262901067</w:t>
      </w:r>
    </w:p>
    <w:p w:rsidR="00D70EB1" w:rsidRDefault="00D70EB1" w:rsidP="00E404F8">
      <w:pPr>
        <w:widowControl/>
        <w:tabs>
          <w:tab w:val="num" w:pos="900"/>
        </w:tabs>
        <w:snapToGrid w:val="0"/>
        <w:spacing w:line="300" w:lineRule="auto"/>
        <w:ind w:firstLineChars="200" w:firstLine="31680"/>
        <w:rPr>
          <w:rFonts w:ascii="宋体" w:cs="宋体"/>
          <w:bCs/>
          <w:kern w:val="0"/>
          <w:szCs w:val="21"/>
        </w:rPr>
      </w:pPr>
      <w:r w:rsidRPr="00A2349C">
        <w:rPr>
          <w:rFonts w:ascii="宋体" w:hAnsi="宋体" w:cs="宋体" w:hint="eastAsia"/>
          <w:kern w:val="0"/>
          <w:szCs w:val="21"/>
        </w:rPr>
        <w:t>江苏大学实验室与设备管理处</w:t>
      </w:r>
      <w:r>
        <w:rPr>
          <w:rFonts w:ascii="宋体" w:hAnsi="宋体" w:cs="宋体" w:hint="eastAsia"/>
          <w:kern w:val="0"/>
          <w:szCs w:val="21"/>
        </w:rPr>
        <w:t xml:space="preserve">　　　郑</w:t>
      </w:r>
      <w:r w:rsidRPr="00A2349C">
        <w:rPr>
          <w:rFonts w:ascii="宋体" w:hAnsi="宋体" w:cs="宋体" w:hint="eastAsia"/>
          <w:bCs/>
          <w:kern w:val="0"/>
          <w:szCs w:val="21"/>
        </w:rPr>
        <w:t xml:space="preserve">老师　</w:t>
      </w:r>
      <w:r>
        <w:rPr>
          <w:rFonts w:ascii="宋体" w:hAnsi="宋体" w:cs="宋体" w:hint="eastAsia"/>
          <w:bCs/>
          <w:kern w:val="0"/>
          <w:szCs w:val="21"/>
        </w:rPr>
        <w:t xml:space="preserve">　</w:t>
      </w:r>
      <w:r w:rsidRPr="00A2349C">
        <w:rPr>
          <w:rFonts w:ascii="宋体" w:hAnsi="宋体" w:cs="宋体"/>
          <w:bCs/>
          <w:kern w:val="0"/>
          <w:szCs w:val="21"/>
        </w:rPr>
        <w:t>0511</w:t>
      </w:r>
      <w:r w:rsidRPr="00A2349C">
        <w:rPr>
          <w:rFonts w:ascii="宋体" w:hAnsi="宋体" w:cs="宋体" w:hint="eastAsia"/>
          <w:bCs/>
          <w:kern w:val="0"/>
          <w:szCs w:val="21"/>
        </w:rPr>
        <w:t>－</w:t>
      </w:r>
      <w:r w:rsidRPr="00A2349C">
        <w:rPr>
          <w:rFonts w:ascii="宋体" w:hAnsi="宋体" w:cs="宋体"/>
          <w:bCs/>
          <w:kern w:val="0"/>
          <w:szCs w:val="21"/>
        </w:rPr>
        <w:t>88780046</w:t>
      </w:r>
    </w:p>
    <w:p w:rsidR="00D70EB1" w:rsidRPr="00A2349C" w:rsidRDefault="00D70EB1" w:rsidP="00647F67">
      <w:pPr>
        <w:widowControl/>
        <w:tabs>
          <w:tab w:val="num" w:pos="900"/>
        </w:tabs>
        <w:snapToGrid w:val="0"/>
        <w:spacing w:line="300" w:lineRule="auto"/>
        <w:ind w:firstLineChars="200" w:firstLine="31680"/>
        <w:rPr>
          <w:rFonts w:ascii="宋体" w:cs="宋体"/>
          <w:kern w:val="0"/>
          <w:szCs w:val="21"/>
        </w:rPr>
      </w:pPr>
      <w:r>
        <w:rPr>
          <w:rFonts w:ascii="宋体" w:hAnsi="宋体" w:cs="宋体" w:hint="eastAsia"/>
          <w:bCs/>
          <w:kern w:val="0"/>
          <w:szCs w:val="21"/>
        </w:rPr>
        <w:t xml:space="preserve">江苏大学采购与招标办公室　　　　刘老师　　</w:t>
      </w:r>
      <w:r>
        <w:rPr>
          <w:rFonts w:ascii="宋体" w:hAnsi="宋体" w:cs="宋体"/>
          <w:bCs/>
          <w:kern w:val="0"/>
          <w:szCs w:val="21"/>
        </w:rPr>
        <w:t>0511</w:t>
      </w:r>
      <w:r>
        <w:rPr>
          <w:rFonts w:ascii="宋体" w:hAnsi="宋体" w:cs="宋体" w:hint="eastAsia"/>
          <w:bCs/>
          <w:kern w:val="0"/>
          <w:szCs w:val="21"/>
        </w:rPr>
        <w:t>－</w:t>
      </w:r>
      <w:r>
        <w:rPr>
          <w:rFonts w:ascii="宋体" w:hAnsi="宋体" w:cs="宋体"/>
          <w:bCs/>
          <w:kern w:val="0"/>
          <w:szCs w:val="21"/>
        </w:rPr>
        <w:t>88790072</w:t>
      </w:r>
    </w:p>
    <w:p w:rsidR="00D70EB1" w:rsidRPr="00647F67" w:rsidRDefault="00D70EB1" w:rsidP="003D6D3C">
      <w:pPr>
        <w:widowControl/>
        <w:snapToGrid w:val="0"/>
        <w:spacing w:line="300" w:lineRule="auto"/>
        <w:rPr>
          <w:rFonts w:ascii="宋体" w:cs="宋体"/>
          <w:kern w:val="0"/>
          <w:sz w:val="24"/>
          <w:szCs w:val="21"/>
        </w:rPr>
      </w:pPr>
    </w:p>
    <w:p w:rsidR="00D70EB1" w:rsidRPr="000513D4" w:rsidRDefault="00D70EB1" w:rsidP="00E404F8">
      <w:pPr>
        <w:widowControl/>
        <w:snapToGrid w:val="0"/>
        <w:spacing w:line="300" w:lineRule="auto"/>
        <w:ind w:firstLineChars="2050" w:firstLine="31680"/>
        <w:rPr>
          <w:rFonts w:ascii="宋体" w:cs="宋体"/>
          <w:kern w:val="0"/>
          <w:sz w:val="24"/>
          <w:szCs w:val="21"/>
        </w:rPr>
      </w:pPr>
      <w:r w:rsidRPr="000513D4">
        <w:rPr>
          <w:rFonts w:ascii="宋体" w:hAnsi="宋体" w:cs="宋体" w:hint="eastAsia"/>
          <w:kern w:val="0"/>
          <w:sz w:val="24"/>
          <w:szCs w:val="21"/>
        </w:rPr>
        <w:t>江苏大学</w:t>
      </w:r>
      <w:r>
        <w:rPr>
          <w:rFonts w:ascii="宋体" w:hAnsi="宋体" w:cs="宋体" w:hint="eastAsia"/>
          <w:kern w:val="0"/>
          <w:sz w:val="24"/>
          <w:szCs w:val="21"/>
        </w:rPr>
        <w:t>采购与招标办公室</w:t>
      </w:r>
    </w:p>
    <w:p w:rsidR="00D70EB1" w:rsidRPr="000513D4" w:rsidRDefault="00D70EB1" w:rsidP="00647F67">
      <w:pPr>
        <w:widowControl/>
        <w:snapToGrid w:val="0"/>
        <w:spacing w:line="300" w:lineRule="auto"/>
        <w:ind w:firstLineChars="2300" w:firstLine="31680"/>
        <w:rPr>
          <w:rFonts w:ascii="宋体"/>
        </w:rPr>
      </w:pPr>
      <w:r w:rsidRPr="000513D4">
        <w:rPr>
          <w:rFonts w:ascii="宋体" w:hAnsi="宋体" w:cs="宋体"/>
          <w:kern w:val="0"/>
          <w:sz w:val="24"/>
          <w:szCs w:val="21"/>
        </w:rPr>
        <w:t>20</w:t>
      </w:r>
      <w:r>
        <w:rPr>
          <w:rFonts w:ascii="宋体" w:hAnsi="宋体" w:cs="宋体"/>
          <w:kern w:val="0"/>
          <w:sz w:val="24"/>
          <w:szCs w:val="21"/>
        </w:rPr>
        <w:t>17</w:t>
      </w:r>
      <w:r w:rsidRPr="000513D4">
        <w:rPr>
          <w:rFonts w:ascii="宋体" w:hAnsi="宋体" w:cs="宋体" w:hint="eastAsia"/>
          <w:kern w:val="0"/>
          <w:sz w:val="24"/>
          <w:szCs w:val="21"/>
        </w:rPr>
        <w:t>年</w:t>
      </w:r>
      <w:r>
        <w:rPr>
          <w:rFonts w:ascii="宋体" w:hAnsi="宋体" w:cs="宋体"/>
          <w:kern w:val="0"/>
          <w:sz w:val="24"/>
          <w:szCs w:val="21"/>
        </w:rPr>
        <w:t>5</w:t>
      </w:r>
      <w:r>
        <w:rPr>
          <w:rFonts w:ascii="宋体" w:hAnsi="宋体" w:cs="宋体" w:hint="eastAsia"/>
          <w:kern w:val="0"/>
          <w:sz w:val="24"/>
          <w:szCs w:val="21"/>
        </w:rPr>
        <w:t>月</w:t>
      </w:r>
      <w:r>
        <w:rPr>
          <w:rFonts w:ascii="宋体" w:hAnsi="宋体" w:cs="宋体"/>
          <w:kern w:val="0"/>
          <w:sz w:val="24"/>
          <w:szCs w:val="21"/>
        </w:rPr>
        <w:t>31</w:t>
      </w:r>
      <w:r>
        <w:rPr>
          <w:rFonts w:ascii="宋体" w:hAnsi="宋体" w:cs="宋体" w:hint="eastAsia"/>
          <w:kern w:val="0"/>
          <w:sz w:val="24"/>
          <w:szCs w:val="21"/>
        </w:rPr>
        <w:t>日</w:t>
      </w:r>
    </w:p>
    <w:p w:rsidR="00D70EB1" w:rsidRDefault="00D70EB1" w:rsidP="003D6D3C"/>
    <w:sectPr w:rsidR="00D70EB1" w:rsidSect="0049586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EB1" w:rsidRDefault="00D70EB1" w:rsidP="0091605C">
      <w:r>
        <w:separator/>
      </w:r>
    </w:p>
  </w:endnote>
  <w:endnote w:type="continuationSeparator" w:id="0">
    <w:p w:rsidR="00D70EB1" w:rsidRDefault="00D70EB1" w:rsidP="00916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EB1" w:rsidRDefault="00D70EB1" w:rsidP="0091605C">
      <w:r>
        <w:separator/>
      </w:r>
    </w:p>
  </w:footnote>
  <w:footnote w:type="continuationSeparator" w:id="0">
    <w:p w:rsidR="00D70EB1" w:rsidRDefault="00D70EB1" w:rsidP="00916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B75"/>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226133B"/>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
    <w:nsid w:val="0A0175ED"/>
    <w:multiLevelType w:val="hybridMultilevel"/>
    <w:tmpl w:val="C9A2CBEA"/>
    <w:lvl w:ilvl="0" w:tplc="CE181490">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FA97F96"/>
    <w:multiLevelType w:val="multilevel"/>
    <w:tmpl w:val="0FA97F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536667B"/>
    <w:multiLevelType w:val="multilevel"/>
    <w:tmpl w:val="153666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CFD203F"/>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6">
    <w:nsid w:val="2D45619F"/>
    <w:multiLevelType w:val="hybridMultilevel"/>
    <w:tmpl w:val="2F9492EC"/>
    <w:lvl w:ilvl="0" w:tplc="FF2CDA7C">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2DBB0D6D"/>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8">
    <w:nsid w:val="3258118D"/>
    <w:multiLevelType w:val="hybridMultilevel"/>
    <w:tmpl w:val="0F8823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62E49A2"/>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0">
    <w:nsid w:val="364A77DB"/>
    <w:multiLevelType w:val="hybridMultilevel"/>
    <w:tmpl w:val="9CDE5812"/>
    <w:lvl w:ilvl="0" w:tplc="4A3C6CD6">
      <w:start w:val="1"/>
      <w:numFmt w:val="japaneseCounting"/>
      <w:lvlText w:val="%1、"/>
      <w:lvlJc w:val="left"/>
      <w:pPr>
        <w:tabs>
          <w:tab w:val="num" w:pos="720"/>
        </w:tabs>
        <w:ind w:left="720" w:hanging="720"/>
      </w:pPr>
      <w:rPr>
        <w:rFonts w:cs="Times New Roman" w:hint="default"/>
      </w:rPr>
    </w:lvl>
    <w:lvl w:ilvl="1" w:tplc="0C4E648C">
      <w:start w:val="1"/>
      <w:numFmt w:val="decimal"/>
      <w:lvlText w:val="%2、"/>
      <w:lvlJc w:val="left"/>
      <w:pPr>
        <w:tabs>
          <w:tab w:val="num" w:pos="840"/>
        </w:tabs>
        <w:ind w:left="840" w:hanging="420"/>
      </w:pPr>
      <w:rPr>
        <w:rFonts w:cs="Times New Roman" w:hint="eastAsia"/>
      </w:rPr>
    </w:lvl>
    <w:lvl w:ilvl="2" w:tplc="04904F64">
      <w:start w:val="1"/>
      <w:numFmt w:val="decimal"/>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3EAD3990"/>
    <w:multiLevelType w:val="hybridMultilevel"/>
    <w:tmpl w:val="579EAC32"/>
    <w:lvl w:ilvl="0" w:tplc="4692B80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0FD7171"/>
    <w:multiLevelType w:val="hybridMultilevel"/>
    <w:tmpl w:val="886407C6"/>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421A21F3"/>
    <w:multiLevelType w:val="hybridMultilevel"/>
    <w:tmpl w:val="B364AB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628267A"/>
    <w:multiLevelType w:val="hybridMultilevel"/>
    <w:tmpl w:val="81561E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A5608B6"/>
    <w:multiLevelType w:val="hybridMultilevel"/>
    <w:tmpl w:val="D27C6568"/>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52491308"/>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7">
    <w:nsid w:val="5547449E"/>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8">
    <w:nsid w:val="570B07B5"/>
    <w:multiLevelType w:val="singleLevel"/>
    <w:tmpl w:val="08DE8EF6"/>
    <w:lvl w:ilvl="0">
      <w:start w:val="1"/>
      <w:numFmt w:val="decimalEnclosedCircleChinese"/>
      <w:suff w:val="nothing"/>
      <w:lvlText w:val="%1　"/>
      <w:lvlJc w:val="left"/>
      <w:pPr>
        <w:ind w:firstLine="400"/>
      </w:pPr>
      <w:rPr>
        <w:rFonts w:cs="Times New Roman" w:hint="eastAsia"/>
        <w:b/>
      </w:rPr>
    </w:lvl>
  </w:abstractNum>
  <w:abstractNum w:abstractNumId="19">
    <w:nsid w:val="629B2DC9"/>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0">
    <w:nsid w:val="662C7D9D"/>
    <w:multiLevelType w:val="hybridMultilevel"/>
    <w:tmpl w:val="82D49626"/>
    <w:lvl w:ilvl="0" w:tplc="755A5E70">
      <w:start w:val="1"/>
      <w:numFmt w:val="decimalEnclosedCircle"/>
      <w:lvlText w:val="%1"/>
      <w:lvlJc w:val="left"/>
      <w:pPr>
        <w:ind w:left="780" w:hanging="360"/>
      </w:pPr>
      <w:rPr>
        <w:rFonts w:ascii="宋体" w:eastAsia="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1">
    <w:nsid w:val="69692067"/>
    <w:multiLevelType w:val="hybridMultilevel"/>
    <w:tmpl w:val="91DE81E0"/>
    <w:lvl w:ilvl="0" w:tplc="04090011">
      <w:start w:val="1"/>
      <w:numFmt w:val="decimal"/>
      <w:lvlText w:val="%1)"/>
      <w:lvlJc w:val="left"/>
      <w:pPr>
        <w:ind w:left="420" w:hanging="420"/>
      </w:pPr>
      <w:rPr>
        <w:rFonts w:cs="Times New Roman"/>
      </w:rPr>
    </w:lvl>
    <w:lvl w:ilvl="1" w:tplc="FEE679A8">
      <w:start w:val="1"/>
      <w:numFmt w:val="decimal"/>
      <w:lvlText w:val="%2."/>
      <w:lvlJc w:val="left"/>
      <w:pPr>
        <w:ind w:left="840" w:hanging="4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6C177777"/>
    <w:multiLevelType w:val="multilevel"/>
    <w:tmpl w:val="FEFCD0B0"/>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C862468"/>
    <w:multiLevelType w:val="hybridMultilevel"/>
    <w:tmpl w:val="D40427EC"/>
    <w:lvl w:ilvl="0" w:tplc="1FD6A5AA">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70DC75AD"/>
    <w:multiLevelType w:val="hybridMultilevel"/>
    <w:tmpl w:val="79C015BC"/>
    <w:lvl w:ilvl="0" w:tplc="CE181490">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718266A5"/>
    <w:multiLevelType w:val="hybridMultilevel"/>
    <w:tmpl w:val="86AE2352"/>
    <w:lvl w:ilvl="0" w:tplc="22FC75A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7EF6005"/>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7">
    <w:nsid w:val="78C200BE"/>
    <w:multiLevelType w:val="hybridMultilevel"/>
    <w:tmpl w:val="5C605776"/>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nsid w:val="7D7F4C08"/>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9">
    <w:nsid w:val="7E4C0DCD"/>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0">
    <w:nsid w:val="7E9B53D6"/>
    <w:multiLevelType w:val="multilevel"/>
    <w:tmpl w:val="7E9B53D6"/>
    <w:lvl w:ilvl="0">
      <w:start w:val="1"/>
      <w:numFmt w:val="decimal"/>
      <w:lvlText w:val="（%1）"/>
      <w:lvlJc w:val="left"/>
      <w:pPr>
        <w:ind w:left="420" w:hanging="420"/>
      </w:pPr>
      <w:rPr>
        <w:rFonts w:ascii="Arial" w:hAnsi="Arial"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1"/>
  </w:num>
  <w:num w:numId="2">
    <w:abstractNumId w:val="16"/>
  </w:num>
  <w:num w:numId="3">
    <w:abstractNumId w:val="6"/>
  </w:num>
  <w:num w:numId="4">
    <w:abstractNumId w:val="24"/>
  </w:num>
  <w:num w:numId="5">
    <w:abstractNumId w:val="7"/>
  </w:num>
  <w:num w:numId="6">
    <w:abstractNumId w:val="17"/>
  </w:num>
  <w:num w:numId="7">
    <w:abstractNumId w:val="19"/>
  </w:num>
  <w:num w:numId="8">
    <w:abstractNumId w:val="10"/>
  </w:num>
  <w:num w:numId="9">
    <w:abstractNumId w:val="1"/>
  </w:num>
  <w:num w:numId="10">
    <w:abstractNumId w:val="28"/>
  </w:num>
  <w:num w:numId="11">
    <w:abstractNumId w:val="0"/>
  </w:num>
  <w:num w:numId="12">
    <w:abstractNumId w:val="5"/>
  </w:num>
  <w:num w:numId="13">
    <w:abstractNumId w:val="9"/>
  </w:num>
  <w:num w:numId="14">
    <w:abstractNumId w:val="29"/>
  </w:num>
  <w:num w:numId="15">
    <w:abstractNumId w:val="26"/>
  </w:num>
  <w:num w:numId="16">
    <w:abstractNumId w:val="2"/>
  </w:num>
  <w:num w:numId="17">
    <w:abstractNumId w:val="22"/>
  </w:num>
  <w:num w:numId="18">
    <w:abstractNumId w:val="18"/>
  </w:num>
  <w:num w:numId="19">
    <w:abstractNumId w:val="30"/>
  </w:num>
  <w:num w:numId="20">
    <w:abstractNumId w:val="3"/>
  </w:num>
  <w:num w:numId="21">
    <w:abstractNumId w:val="4"/>
  </w:num>
  <w:num w:numId="22">
    <w:abstractNumId w:val="20"/>
  </w:num>
  <w:num w:numId="23">
    <w:abstractNumId w:val="25"/>
  </w:num>
  <w:num w:numId="24">
    <w:abstractNumId w:val="14"/>
  </w:num>
  <w:num w:numId="25">
    <w:abstractNumId w:val="8"/>
  </w:num>
  <w:num w:numId="26">
    <w:abstractNumId w:val="21"/>
  </w:num>
  <w:num w:numId="27">
    <w:abstractNumId w:val="23"/>
  </w:num>
  <w:num w:numId="28">
    <w:abstractNumId w:val="13"/>
  </w:num>
  <w:num w:numId="29">
    <w:abstractNumId w:val="12"/>
  </w:num>
  <w:num w:numId="30">
    <w:abstractNumId w:val="2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019"/>
    <w:rsid w:val="00023AB8"/>
    <w:rsid w:val="00025A67"/>
    <w:rsid w:val="000513D4"/>
    <w:rsid w:val="000731EB"/>
    <w:rsid w:val="000855DB"/>
    <w:rsid w:val="00097766"/>
    <w:rsid w:val="000C2B73"/>
    <w:rsid w:val="000D541D"/>
    <w:rsid w:val="000E3B59"/>
    <w:rsid w:val="001309A0"/>
    <w:rsid w:val="00130B3C"/>
    <w:rsid w:val="00142B2A"/>
    <w:rsid w:val="00147235"/>
    <w:rsid w:val="001564B9"/>
    <w:rsid w:val="00163B9E"/>
    <w:rsid w:val="00187931"/>
    <w:rsid w:val="001B4E63"/>
    <w:rsid w:val="001C23EA"/>
    <w:rsid w:val="001D2205"/>
    <w:rsid w:val="001E4C3D"/>
    <w:rsid w:val="001E50F4"/>
    <w:rsid w:val="002023F2"/>
    <w:rsid w:val="00223131"/>
    <w:rsid w:val="0022518A"/>
    <w:rsid w:val="00230557"/>
    <w:rsid w:val="002404D5"/>
    <w:rsid w:val="002512BA"/>
    <w:rsid w:val="00252099"/>
    <w:rsid w:val="00275061"/>
    <w:rsid w:val="002770C2"/>
    <w:rsid w:val="002942C5"/>
    <w:rsid w:val="002A17C9"/>
    <w:rsid w:val="002B452C"/>
    <w:rsid w:val="002E103C"/>
    <w:rsid w:val="002F0926"/>
    <w:rsid w:val="00302B0C"/>
    <w:rsid w:val="00307219"/>
    <w:rsid w:val="003172CD"/>
    <w:rsid w:val="00340C96"/>
    <w:rsid w:val="0036514D"/>
    <w:rsid w:val="0036750A"/>
    <w:rsid w:val="00381673"/>
    <w:rsid w:val="003A1FC2"/>
    <w:rsid w:val="003B432F"/>
    <w:rsid w:val="003B48D4"/>
    <w:rsid w:val="003C08BB"/>
    <w:rsid w:val="003D6D3C"/>
    <w:rsid w:val="003E3D1B"/>
    <w:rsid w:val="003F7CE8"/>
    <w:rsid w:val="004032A4"/>
    <w:rsid w:val="00410A81"/>
    <w:rsid w:val="00432125"/>
    <w:rsid w:val="0044705D"/>
    <w:rsid w:val="00457490"/>
    <w:rsid w:val="00481D06"/>
    <w:rsid w:val="00495865"/>
    <w:rsid w:val="004D673C"/>
    <w:rsid w:val="004E637E"/>
    <w:rsid w:val="004F1486"/>
    <w:rsid w:val="004F72EB"/>
    <w:rsid w:val="00544CBC"/>
    <w:rsid w:val="005665DF"/>
    <w:rsid w:val="00585D9A"/>
    <w:rsid w:val="005B25E4"/>
    <w:rsid w:val="005D55F0"/>
    <w:rsid w:val="005E56A6"/>
    <w:rsid w:val="005F0331"/>
    <w:rsid w:val="005F3581"/>
    <w:rsid w:val="00632075"/>
    <w:rsid w:val="0063234B"/>
    <w:rsid w:val="00647F67"/>
    <w:rsid w:val="00665BB7"/>
    <w:rsid w:val="00673A50"/>
    <w:rsid w:val="00682374"/>
    <w:rsid w:val="00685BCB"/>
    <w:rsid w:val="006A1987"/>
    <w:rsid w:val="006B46B0"/>
    <w:rsid w:val="006B6BD8"/>
    <w:rsid w:val="006B733F"/>
    <w:rsid w:val="006C753D"/>
    <w:rsid w:val="006E6D0A"/>
    <w:rsid w:val="00714C2A"/>
    <w:rsid w:val="007212E0"/>
    <w:rsid w:val="00734CCB"/>
    <w:rsid w:val="0074081F"/>
    <w:rsid w:val="00761670"/>
    <w:rsid w:val="0076333E"/>
    <w:rsid w:val="00787880"/>
    <w:rsid w:val="007B0E3D"/>
    <w:rsid w:val="007C4E38"/>
    <w:rsid w:val="007C7903"/>
    <w:rsid w:val="007E6F83"/>
    <w:rsid w:val="007F3D52"/>
    <w:rsid w:val="00801F1F"/>
    <w:rsid w:val="008208DE"/>
    <w:rsid w:val="00853144"/>
    <w:rsid w:val="008600F7"/>
    <w:rsid w:val="008844FF"/>
    <w:rsid w:val="008B389D"/>
    <w:rsid w:val="008B4C2D"/>
    <w:rsid w:val="008D1DBF"/>
    <w:rsid w:val="0090386C"/>
    <w:rsid w:val="0091605C"/>
    <w:rsid w:val="00923B3D"/>
    <w:rsid w:val="00926F9C"/>
    <w:rsid w:val="009279E0"/>
    <w:rsid w:val="009502A9"/>
    <w:rsid w:val="009502BC"/>
    <w:rsid w:val="00957941"/>
    <w:rsid w:val="00964A19"/>
    <w:rsid w:val="00976D52"/>
    <w:rsid w:val="009C7340"/>
    <w:rsid w:val="00A01921"/>
    <w:rsid w:val="00A1730D"/>
    <w:rsid w:val="00A21387"/>
    <w:rsid w:val="00A2349C"/>
    <w:rsid w:val="00A23F54"/>
    <w:rsid w:val="00A263A9"/>
    <w:rsid w:val="00A404F9"/>
    <w:rsid w:val="00A93408"/>
    <w:rsid w:val="00AB1867"/>
    <w:rsid w:val="00AC1F71"/>
    <w:rsid w:val="00AC7EAD"/>
    <w:rsid w:val="00AD4F9F"/>
    <w:rsid w:val="00B176FE"/>
    <w:rsid w:val="00B50971"/>
    <w:rsid w:val="00B8320E"/>
    <w:rsid w:val="00BA3566"/>
    <w:rsid w:val="00BA5E22"/>
    <w:rsid w:val="00BC4001"/>
    <w:rsid w:val="00BC44E8"/>
    <w:rsid w:val="00C10F69"/>
    <w:rsid w:val="00C13E56"/>
    <w:rsid w:val="00C24AE7"/>
    <w:rsid w:val="00C51629"/>
    <w:rsid w:val="00C97549"/>
    <w:rsid w:val="00CA4E65"/>
    <w:rsid w:val="00CA5851"/>
    <w:rsid w:val="00CA6BAB"/>
    <w:rsid w:val="00CB153E"/>
    <w:rsid w:val="00CC5813"/>
    <w:rsid w:val="00CC633A"/>
    <w:rsid w:val="00CD09D8"/>
    <w:rsid w:val="00CF4230"/>
    <w:rsid w:val="00D110C0"/>
    <w:rsid w:val="00D21C98"/>
    <w:rsid w:val="00D70EB1"/>
    <w:rsid w:val="00D71756"/>
    <w:rsid w:val="00D91B2B"/>
    <w:rsid w:val="00D96740"/>
    <w:rsid w:val="00D975A4"/>
    <w:rsid w:val="00DC1420"/>
    <w:rsid w:val="00DC5C46"/>
    <w:rsid w:val="00DE2FBF"/>
    <w:rsid w:val="00DF04BA"/>
    <w:rsid w:val="00DF1617"/>
    <w:rsid w:val="00DF2F33"/>
    <w:rsid w:val="00DF45C9"/>
    <w:rsid w:val="00E22DD7"/>
    <w:rsid w:val="00E404F8"/>
    <w:rsid w:val="00E410E1"/>
    <w:rsid w:val="00E510CD"/>
    <w:rsid w:val="00E55781"/>
    <w:rsid w:val="00E55CAA"/>
    <w:rsid w:val="00E578AD"/>
    <w:rsid w:val="00E66171"/>
    <w:rsid w:val="00E73FE9"/>
    <w:rsid w:val="00E74019"/>
    <w:rsid w:val="00E76E27"/>
    <w:rsid w:val="00EB22D5"/>
    <w:rsid w:val="00EB7EE4"/>
    <w:rsid w:val="00EC4F2A"/>
    <w:rsid w:val="00ED4A04"/>
    <w:rsid w:val="00EE5111"/>
    <w:rsid w:val="00EF1660"/>
    <w:rsid w:val="00F20AC9"/>
    <w:rsid w:val="00F33EC9"/>
    <w:rsid w:val="00F800CC"/>
    <w:rsid w:val="00FA161F"/>
    <w:rsid w:val="00FA6ECF"/>
    <w:rsid w:val="00FB5043"/>
    <w:rsid w:val="00FC6D5D"/>
    <w:rsid w:val="00FD2533"/>
    <w:rsid w:val="00FF6C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69"/>
    <w:pPr>
      <w:widowControl w:val="0"/>
      <w:jc w:val="both"/>
    </w:pPr>
    <w:rPr>
      <w:szCs w:val="24"/>
    </w:rPr>
  </w:style>
  <w:style w:type="paragraph" w:styleId="Heading1">
    <w:name w:val="heading 1"/>
    <w:basedOn w:val="Normal"/>
    <w:link w:val="Heading1Char"/>
    <w:uiPriority w:val="99"/>
    <w:qFormat/>
    <w:rsid w:val="00230557"/>
    <w:pPr>
      <w:widowControl/>
      <w:spacing w:line="480" w:lineRule="auto"/>
      <w:jc w:val="left"/>
      <w:outlineLvl w:val="0"/>
    </w:pPr>
    <w:rPr>
      <w:rFonts w:ascii="宋体" w:hAnsi="宋体" w:cs="宋体"/>
      <w:b/>
      <w:bCs/>
      <w:color w:val="CC0000"/>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NormalWeb">
    <w:name w:val="Normal (Web)"/>
    <w:basedOn w:val="Normal"/>
    <w:uiPriority w:val="99"/>
    <w:rsid w:val="00E7401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E7401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1921"/>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9160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1605C"/>
    <w:rPr>
      <w:rFonts w:cs="Times New Roman"/>
      <w:kern w:val="2"/>
      <w:sz w:val="18"/>
    </w:rPr>
  </w:style>
  <w:style w:type="paragraph" w:styleId="Footer">
    <w:name w:val="footer"/>
    <w:basedOn w:val="Normal"/>
    <w:link w:val="FooterChar"/>
    <w:uiPriority w:val="99"/>
    <w:rsid w:val="009160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1605C"/>
    <w:rPr>
      <w:rFonts w:cs="Times New Roman"/>
      <w:kern w:val="2"/>
      <w:sz w:val="18"/>
    </w:rPr>
  </w:style>
  <w:style w:type="character" w:styleId="Strong">
    <w:name w:val="Strong"/>
    <w:basedOn w:val="DefaultParagraphFont"/>
    <w:uiPriority w:val="99"/>
    <w:qFormat/>
    <w:rsid w:val="003D6D3C"/>
    <w:rPr>
      <w:rFonts w:cs="Times New Roman"/>
      <w:b/>
    </w:rPr>
  </w:style>
  <w:style w:type="paragraph" w:styleId="NormalIndent">
    <w:name w:val="Normal Indent"/>
    <w:basedOn w:val="Normal"/>
    <w:uiPriority w:val="99"/>
    <w:rsid w:val="000D541D"/>
    <w:pPr>
      <w:ind w:firstLine="420"/>
    </w:pPr>
    <w:rPr>
      <w:szCs w:val="20"/>
    </w:rPr>
  </w:style>
  <w:style w:type="character" w:customStyle="1" w:styleId="style11">
    <w:name w:val="style11"/>
    <w:basedOn w:val="DefaultParagraphFont"/>
    <w:uiPriority w:val="99"/>
    <w:rsid w:val="000D541D"/>
    <w:rPr>
      <w:rFonts w:cs="Times New Roman"/>
    </w:rPr>
  </w:style>
  <w:style w:type="character" w:styleId="Hyperlink">
    <w:name w:val="Hyperlink"/>
    <w:basedOn w:val="DefaultParagraphFont"/>
    <w:uiPriority w:val="99"/>
    <w:rsid w:val="002B452C"/>
    <w:rPr>
      <w:rFonts w:cs="Times New Roman"/>
      <w:color w:val="0000FF"/>
      <w:u w:val="single"/>
    </w:rPr>
  </w:style>
  <w:style w:type="paragraph" w:styleId="ListParagraph">
    <w:name w:val="List Paragraph"/>
    <w:basedOn w:val="Normal"/>
    <w:uiPriority w:val="99"/>
    <w:qFormat/>
    <w:rsid w:val="00673A50"/>
    <w:pPr>
      <w:ind w:firstLineChars="200" w:firstLine="420"/>
    </w:pPr>
    <w:rPr>
      <w:rFonts w:ascii="Calibri" w:hAnsi="Calibri"/>
      <w:szCs w:val="22"/>
    </w:rPr>
  </w:style>
  <w:style w:type="paragraph" w:styleId="PlainText">
    <w:name w:val="Plain Text"/>
    <w:basedOn w:val="Normal"/>
    <w:link w:val="PlainTextChar"/>
    <w:uiPriority w:val="99"/>
    <w:rsid w:val="003B432F"/>
    <w:rPr>
      <w:rFonts w:ascii="宋体" w:hAnsi="Courier New"/>
      <w:szCs w:val="20"/>
    </w:rPr>
  </w:style>
  <w:style w:type="character" w:customStyle="1" w:styleId="PlainTextChar">
    <w:name w:val="Plain Text Char"/>
    <w:basedOn w:val="DefaultParagraphFont"/>
    <w:link w:val="PlainText"/>
    <w:uiPriority w:val="99"/>
    <w:locked/>
    <w:rsid w:val="003B432F"/>
    <w:rPr>
      <w:rFonts w:ascii="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1</Pages>
  <Words>145</Words>
  <Characters>829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江苏大学实验室与设备管理处自行招标采购工作</dc:title>
  <dc:subject/>
  <dc:creator>walkinnet</dc:creator>
  <cp:keywords/>
  <dc:description/>
  <cp:lastModifiedBy>USER</cp:lastModifiedBy>
  <cp:revision>5</cp:revision>
  <cp:lastPrinted>2016-06-30T07:08:00Z</cp:lastPrinted>
  <dcterms:created xsi:type="dcterms:W3CDTF">2017-04-27T03:42:00Z</dcterms:created>
  <dcterms:modified xsi:type="dcterms:W3CDTF">2017-05-31T07:30:00Z</dcterms:modified>
</cp:coreProperties>
</file>